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Pr="001A0A40" w:rsidRDefault="00116EBF" w:rsidP="000144F8">
      <w:pPr>
        <w:jc w:val="center"/>
        <w:rPr>
          <w:sz w:val="28"/>
          <w:szCs w:val="28"/>
          <w:lang w:val="pt-PT"/>
        </w:rPr>
      </w:pPr>
      <w:r w:rsidRPr="001A0A40">
        <w:rPr>
          <w:sz w:val="28"/>
          <w:szCs w:val="28"/>
          <w:lang w:val="pt-PT"/>
        </w:rPr>
        <w:t>Execução de ações de promoção e comunicação do catálogo de experiências turísticas baseadas no PCI do Alentejo e Ribatejo</w:t>
      </w:r>
    </w:p>
    <w:p w:rsidR="008C1743" w:rsidRDefault="008C1743" w:rsidP="000144F8">
      <w:pPr>
        <w:jc w:val="center"/>
        <w:rPr>
          <w:lang w:val="pt-PT"/>
        </w:rPr>
      </w:pPr>
    </w:p>
    <w:p w:rsidR="001A0A40" w:rsidRPr="00F975A8" w:rsidRDefault="001A0A40" w:rsidP="001A0A40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1A0A40" w:rsidRPr="00F975A8" w:rsidRDefault="001A0A40" w:rsidP="001A0A40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1A0A40" w:rsidRPr="00F975A8" w:rsidRDefault="001A0A40" w:rsidP="001A0A40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1A0A40" w:rsidRDefault="001A0A40" w:rsidP="001A0A40">
      <w:pPr>
        <w:jc w:val="center"/>
        <w:rPr>
          <w:b/>
          <w:sz w:val="28"/>
          <w:szCs w:val="28"/>
          <w:lang w:val="pt-PT"/>
        </w:rPr>
      </w:pPr>
    </w:p>
    <w:p w:rsidR="001A0A40" w:rsidRDefault="001A0A40" w:rsidP="001A0A40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0E529FA5" wp14:editId="12C3385D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A40" w:rsidRDefault="001A0A40" w:rsidP="000144F8">
      <w:pPr>
        <w:jc w:val="center"/>
        <w:rPr>
          <w:lang w:val="pt-PT"/>
        </w:rPr>
      </w:pPr>
    </w:p>
    <w:p w:rsid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1A0A40" w:rsidRPr="008C1743" w:rsidRDefault="001A0A40" w:rsidP="000144F8">
      <w:pPr>
        <w:jc w:val="center"/>
        <w:rPr>
          <w:sz w:val="28"/>
          <w:szCs w:val="28"/>
          <w:lang w:val="pt-PT"/>
        </w:rPr>
      </w:pPr>
    </w:p>
    <w:p w:rsidR="001A0A40" w:rsidRDefault="001A0A40" w:rsidP="001A0A40">
      <w:pPr>
        <w:jc w:val="center"/>
        <w:rPr>
          <w:lang w:val="pt-PT"/>
        </w:rPr>
      </w:pPr>
      <w:r>
        <w:rPr>
          <w:sz w:val="28"/>
          <w:szCs w:val="28"/>
          <w:lang w:val="pt-PT"/>
        </w:rPr>
        <w:t xml:space="preserve">Criação e produção da Plataforma </w:t>
      </w:r>
      <w:r w:rsidRPr="000E172D">
        <w:rPr>
          <w:i/>
          <w:sz w:val="28"/>
          <w:szCs w:val="28"/>
          <w:lang w:val="pt-PT"/>
        </w:rPr>
        <w:t>Online</w:t>
      </w:r>
      <w:r>
        <w:rPr>
          <w:i/>
          <w:sz w:val="28"/>
          <w:szCs w:val="28"/>
          <w:lang w:val="pt-PT"/>
        </w:rPr>
        <w:t xml:space="preserve"> </w:t>
      </w:r>
      <w:r w:rsidRPr="000E172D">
        <w:rPr>
          <w:sz w:val="28"/>
          <w:szCs w:val="28"/>
          <w:lang w:val="pt-PT"/>
        </w:rPr>
        <w:t xml:space="preserve">e edição </w:t>
      </w:r>
      <w:r>
        <w:rPr>
          <w:sz w:val="28"/>
          <w:szCs w:val="28"/>
          <w:lang w:val="pt-PT"/>
        </w:rPr>
        <w:t xml:space="preserve">impressa de apresentação do Catálogo </w:t>
      </w:r>
      <w:r w:rsidRPr="00DB60ED">
        <w:rPr>
          <w:sz w:val="28"/>
          <w:szCs w:val="28"/>
          <w:lang w:val="pt-PT"/>
        </w:rPr>
        <w:t>de experiências turísticas baseadas no PCI do Alentejo e Ribatejo</w:t>
      </w:r>
      <w:r>
        <w:rPr>
          <w:i/>
          <w:sz w:val="28"/>
          <w:szCs w:val="28"/>
          <w:lang w:val="pt-PT"/>
        </w:rPr>
        <w:t xml:space="preserve"> </w:t>
      </w:r>
      <w:r>
        <w:rPr>
          <w:sz w:val="28"/>
          <w:szCs w:val="28"/>
          <w:lang w:val="pt-PT"/>
        </w:rPr>
        <w:t>(incluindo conceção de marca)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D23001" w:rsidRDefault="00D23001" w:rsidP="00D2300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D23001" w:rsidRDefault="00D23001" w:rsidP="00D2300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</w:t>
      </w:r>
      <w:proofErr w:type="spellStart"/>
      <w:r w:rsidRPr="00F54475">
        <w:rPr>
          <w:rFonts w:ascii="Calibri" w:hAnsi="Calibri" w:cs="Calibri"/>
          <w:sz w:val="24"/>
          <w:szCs w:val="24"/>
          <w:lang w:val="pt-PT"/>
        </w:rPr>
        <w:t>Avieira</w:t>
      </w:r>
      <w:proofErr w:type="spellEnd"/>
      <w:r w:rsidRPr="00F54475">
        <w:rPr>
          <w:rFonts w:ascii="Calibri" w:hAnsi="Calibri" w:cs="Calibri"/>
          <w:sz w:val="24"/>
          <w:szCs w:val="24"/>
          <w:lang w:val="pt-PT"/>
        </w:rPr>
        <w:t xml:space="preserve">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D23001" w:rsidRPr="00A1612E" w:rsidRDefault="00D23001" w:rsidP="00D23001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</w:t>
      </w:r>
      <w:r w:rsidRPr="00F54475">
        <w:rPr>
          <w:sz w:val="24"/>
          <w:szCs w:val="24"/>
          <w:lang w:val="pt-PT"/>
        </w:rPr>
        <w:t xml:space="preserve">Turismo </w:t>
      </w:r>
      <w:r>
        <w:rPr>
          <w:sz w:val="24"/>
          <w:szCs w:val="24"/>
          <w:lang w:val="pt-PT"/>
        </w:rPr>
        <w:t xml:space="preserve">do Alentejo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Pr="00A1612E">
        <w:rPr>
          <w:sz w:val="24"/>
          <w:szCs w:val="24"/>
          <w:lang w:val="pt-PT"/>
        </w:rPr>
        <w:t xml:space="preserve"> propõe </w:t>
      </w:r>
      <w:r>
        <w:rPr>
          <w:sz w:val="24"/>
          <w:szCs w:val="24"/>
          <w:lang w:val="pt-PT"/>
        </w:rPr>
        <w:t>e que visam</w:t>
      </w:r>
      <w:r w:rsidRPr="00A1612E">
        <w:rPr>
          <w:sz w:val="24"/>
          <w:szCs w:val="24"/>
          <w:lang w:val="pt-PT"/>
        </w:rPr>
        <w:t xml:space="preserve"> reforçar o reconhecimento inte</w:t>
      </w:r>
      <w:r>
        <w:rPr>
          <w:sz w:val="24"/>
          <w:szCs w:val="24"/>
          <w:lang w:val="pt-PT"/>
        </w:rPr>
        <w:t xml:space="preserve">rnacional do destino Alentejo </w:t>
      </w:r>
      <w:r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D23001" w:rsidRPr="00F54475" w:rsidRDefault="00D23001" w:rsidP="00D23001">
      <w:pPr>
        <w:jc w:val="both"/>
        <w:rPr>
          <w:sz w:val="24"/>
          <w:szCs w:val="24"/>
          <w:lang w:val="pt-PT"/>
        </w:rPr>
      </w:pPr>
    </w:p>
    <w:p w:rsidR="00D23001" w:rsidRPr="00F37948" w:rsidRDefault="00D23001" w:rsidP="00D2300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>atálogo de experiências turísticas baseadas no PCI</w:t>
      </w:r>
      <w:r>
        <w:rPr>
          <w:sz w:val="24"/>
          <w:szCs w:val="24"/>
          <w:lang w:val="pt-PT"/>
        </w:rPr>
        <w:t xml:space="preserve">, promovido pelo </w:t>
      </w:r>
      <w:r w:rsidRPr="00F54475">
        <w:rPr>
          <w:sz w:val="24"/>
          <w:szCs w:val="24"/>
          <w:lang w:val="pt-PT"/>
        </w:rPr>
        <w:t xml:space="preserve">Turismo </w:t>
      </w:r>
      <w:r>
        <w:rPr>
          <w:sz w:val="24"/>
          <w:szCs w:val="24"/>
          <w:lang w:val="pt-PT"/>
        </w:rPr>
        <w:t xml:space="preserve">do Alentejo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 xml:space="preserve"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</w:t>
      </w:r>
      <w:r w:rsidRPr="00F37948">
        <w:rPr>
          <w:sz w:val="24"/>
          <w:szCs w:val="24"/>
          <w:lang w:val="pt-PT"/>
        </w:rPr>
        <w:t>externa, da Região”.</w:t>
      </w:r>
    </w:p>
    <w:p w:rsidR="00D23001" w:rsidRPr="00F37948" w:rsidRDefault="00D23001" w:rsidP="00D23001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O projeto tem como principais objetivos: 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Promover condições para um posicionamento mais competitivo dos destinos do Alentejo e Ribatejo através da promoção de produtos turísticos baseados no Património Cultural Imaterial (PCI).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Contribuir para o aumento da atratividade turística regional junto dos diferentes mercados, de forma que esta se possa traduzir num aumento efetivo da procura de bens culturais e naturais e na captação acrescida de fluxos turísticos que revertam, entre outros, para a dinamização da economia regional e para o aumento da qualidade de vida das suas populações.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Diversificar a oferta turística e promover, no Alentejo e Ribatejo, um turismo acessível à autenticidade cultural, criando novos motivos, formas e ciclos de visita turística.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Oferecer um itinerário de experiências turísticas únicas e distintivas, baseado em recursos culturais do Alentejo e Ribatejo, predominantemente associados ao PCI inscrito nas Listas da UNESCO ou em processos de candidatura à sua inscrição.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Fomentar o trabalho em rede na construção de propostas de visita turística, nomeadamente, através da articulação entre os diversos PCI e destes com outras iniciativas ou projetos que estejam ou venham a ser desenvolvidos, que possam contribuir para os ganhos de escala e visibilidade desejáveis. 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Assegurar condições para que este segmento de turismo baseado nos PCI se desenvolva de forma sustentável, revertendo valor para as comunidades locais e salvaguardado a sua identidade cultural.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D23001" w:rsidRPr="00F37948" w:rsidRDefault="00D23001" w:rsidP="00D23001">
      <w:pPr>
        <w:pStyle w:val="PargrafodaLista"/>
        <w:numPr>
          <w:ilvl w:val="0"/>
          <w:numId w:val="13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Promover o turismo para todos, garantindo uma lógica de acessibilidade e inclusão em todas as fases do ciclo da experiência turística.</w:t>
      </w:r>
    </w:p>
    <w:p w:rsidR="00116EBF" w:rsidRPr="00F37948" w:rsidRDefault="00116EBF" w:rsidP="005310B9">
      <w:pPr>
        <w:jc w:val="both"/>
        <w:rPr>
          <w:sz w:val="24"/>
          <w:szCs w:val="24"/>
          <w:lang w:val="pt-PT"/>
        </w:rPr>
      </w:pPr>
    </w:p>
    <w:p w:rsidR="00116EBF" w:rsidRPr="00F37948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37948">
        <w:rPr>
          <w:b/>
          <w:sz w:val="24"/>
          <w:szCs w:val="24"/>
          <w:lang w:val="pt-PT"/>
        </w:rPr>
        <w:t>Objeto de Aquisição de Serviços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A execução do Catálogo de experiências turísticas baseadas no PCI do Alentejo e Ribatejo pressupõe um conjunto de atividades que incluem: a conceção do seu conceito global e o desenvolvimento de conceitos e projetos específicos de experiências e produtos turísticos relacionados com os diversos PCI abrangidos, dentro de uma lógica coerente global e associada aos destinos turísticos do Alentejo e Ribatejo; o apoio na montagem desses produtos de forma a colocá-los no mercado; e um conjunto de ações de promoção e venda e de comunicação do Catálogo, incluindo dos produtos e experiências turísticas disponíveis que neles venham a estar inseridos.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Nesse sentido, e no âmbito da estratégia de </w:t>
      </w:r>
      <w:r w:rsidRPr="00F37948">
        <w:rPr>
          <w:i/>
          <w:sz w:val="24"/>
          <w:szCs w:val="24"/>
          <w:lang w:val="pt-PT"/>
        </w:rPr>
        <w:t>marketing</w:t>
      </w:r>
      <w:r w:rsidRPr="00F37948">
        <w:rPr>
          <w:sz w:val="24"/>
          <w:szCs w:val="24"/>
          <w:lang w:val="pt-PT"/>
        </w:rPr>
        <w:t xml:space="preserve"> e comunicação que o projeto vai delinear, o Turismo do Alentejo </w:t>
      </w:r>
      <w:proofErr w:type="spellStart"/>
      <w:r w:rsidRPr="00F37948">
        <w:rPr>
          <w:sz w:val="24"/>
          <w:szCs w:val="24"/>
          <w:lang w:val="pt-PT"/>
        </w:rPr>
        <w:t>ERT</w:t>
      </w:r>
      <w:proofErr w:type="spellEnd"/>
      <w:r w:rsidRPr="00F37948">
        <w:rPr>
          <w:sz w:val="24"/>
          <w:szCs w:val="24"/>
          <w:lang w:val="pt-PT"/>
        </w:rPr>
        <w:t xml:space="preserve"> pretende promover o desenvolvimento de uma marca própria (identidade corporativa) para o “Catálogo de Experiências Turísticas baseadas no PCI do Alentejo e Ribatejo”, suscetível de ser aplicada em diferentes suportes, bem como a conceção e realização de suportes de divulgação, com conteúdos comunicacionais de qualidade.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Importa ainda assegurar, por outro lado, que o desenvolvimento das diferentes ações de </w:t>
      </w:r>
      <w:r w:rsidRPr="00F37948">
        <w:rPr>
          <w:i/>
          <w:sz w:val="24"/>
          <w:szCs w:val="24"/>
          <w:lang w:val="pt-PT"/>
        </w:rPr>
        <w:t xml:space="preserve">marketing </w:t>
      </w:r>
      <w:r w:rsidRPr="00F37948">
        <w:rPr>
          <w:sz w:val="24"/>
          <w:szCs w:val="24"/>
          <w:lang w:val="pt-PT"/>
        </w:rPr>
        <w:t>e comunicação cumpra os seguintes objetivos gerais:</w:t>
      </w:r>
    </w:p>
    <w:p w:rsidR="00F37948" w:rsidRPr="00F37948" w:rsidRDefault="00F37948" w:rsidP="00F37948">
      <w:pPr>
        <w:pStyle w:val="PargrafodaLista"/>
        <w:numPr>
          <w:ilvl w:val="0"/>
          <w:numId w:val="20"/>
        </w:numPr>
        <w:spacing w:line="256" w:lineRule="auto"/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Concretizar, do ponto de vista operacional, ações de</w:t>
      </w:r>
      <w:r w:rsidRPr="00F37948">
        <w:rPr>
          <w:i/>
          <w:sz w:val="24"/>
          <w:szCs w:val="24"/>
          <w:lang w:val="pt-PT"/>
        </w:rPr>
        <w:t xml:space="preserve"> marketing </w:t>
      </w:r>
      <w:r w:rsidRPr="00F37948">
        <w:rPr>
          <w:sz w:val="24"/>
          <w:szCs w:val="24"/>
          <w:lang w:val="pt-PT"/>
        </w:rPr>
        <w:t>e comunicação do catálogo de experiências turísticas baseadas no PCI do Alentejo e Ribatejo de acordo com a estratégia e o planeamento definidos na Ação 1;</w:t>
      </w:r>
    </w:p>
    <w:p w:rsidR="00F37948" w:rsidRPr="00F37948" w:rsidRDefault="00F37948" w:rsidP="00F37948">
      <w:pPr>
        <w:pStyle w:val="PargrafodaLista"/>
        <w:numPr>
          <w:ilvl w:val="0"/>
          <w:numId w:val="20"/>
        </w:numPr>
        <w:spacing w:line="256" w:lineRule="auto"/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Mobilizar e envolver na execução das ações de</w:t>
      </w:r>
      <w:r w:rsidRPr="00F37948">
        <w:rPr>
          <w:i/>
          <w:sz w:val="24"/>
          <w:szCs w:val="24"/>
          <w:lang w:val="pt-PT"/>
        </w:rPr>
        <w:t xml:space="preserve"> marketing</w:t>
      </w:r>
      <w:r w:rsidRPr="00F37948">
        <w:rPr>
          <w:sz w:val="24"/>
          <w:szCs w:val="24"/>
          <w:lang w:val="pt-PT"/>
        </w:rPr>
        <w:t xml:space="preserve"> e comunicação não apenas os agentes turísticos promotores de experiências turísticas inseridas no catálogo, mas também as suas principais instituições representativas e as comunidades detentoras de PCI;</w:t>
      </w:r>
    </w:p>
    <w:p w:rsidR="00F37948" w:rsidRPr="00F37948" w:rsidRDefault="00F37948" w:rsidP="00F37948">
      <w:pPr>
        <w:pStyle w:val="PargrafodaLista"/>
        <w:numPr>
          <w:ilvl w:val="0"/>
          <w:numId w:val="20"/>
        </w:numPr>
        <w:spacing w:line="256" w:lineRule="auto"/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Aumentar o reconhecimento do destino turístico Alentejo e Ribatejo, associando-o à autenticidade, especificidade, riqueza e diversidade associados aos seus diferentes PCI.</w:t>
      </w:r>
    </w:p>
    <w:p w:rsidR="00F37948" w:rsidRDefault="00F37948" w:rsidP="00F37948">
      <w:pPr>
        <w:pStyle w:val="PargrafodaLista"/>
        <w:numPr>
          <w:ilvl w:val="0"/>
          <w:numId w:val="20"/>
        </w:numPr>
        <w:spacing w:line="256" w:lineRule="auto"/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Articular a estratégia e as ações de</w:t>
      </w:r>
      <w:r w:rsidRPr="00F37948">
        <w:rPr>
          <w:i/>
          <w:sz w:val="24"/>
          <w:szCs w:val="24"/>
          <w:lang w:val="pt-PT"/>
        </w:rPr>
        <w:t xml:space="preserve"> marketing </w:t>
      </w:r>
      <w:r w:rsidRPr="00F37948">
        <w:rPr>
          <w:sz w:val="24"/>
          <w:szCs w:val="24"/>
          <w:lang w:val="pt-PT"/>
        </w:rPr>
        <w:t>e comunicação do catálogo do catálogo de experiências turísticas baseadas no PCI do Alentejo e Ribatejo com a estratégia e as iniciativas promovidas pela Agência Regional de Promoção Turística do Alentejo e orientadas para os mercados internacionais.</w:t>
      </w:r>
    </w:p>
    <w:p w:rsidR="00F37948" w:rsidRDefault="00F37948" w:rsidP="00F37948">
      <w:pPr>
        <w:pStyle w:val="PargrafodaLista"/>
        <w:spacing w:line="256" w:lineRule="auto"/>
        <w:ind w:left="1080"/>
        <w:jc w:val="both"/>
        <w:rPr>
          <w:sz w:val="24"/>
          <w:szCs w:val="24"/>
          <w:lang w:val="pt-PT"/>
        </w:rPr>
      </w:pPr>
    </w:p>
    <w:p w:rsidR="00F37948" w:rsidRPr="00F37948" w:rsidRDefault="00F37948" w:rsidP="00F37948">
      <w:pPr>
        <w:spacing w:line="256" w:lineRule="auto"/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A efetivação do conjunto de objetivos enunciados implica a realização de um conjunto de atividades e de tarefas, que se distribuem pelas seguintes </w:t>
      </w:r>
      <w:proofErr w:type="spellStart"/>
      <w:r w:rsidRPr="00F37948">
        <w:rPr>
          <w:sz w:val="24"/>
          <w:szCs w:val="24"/>
          <w:lang w:val="pt-PT"/>
        </w:rPr>
        <w:t>sub-ações</w:t>
      </w:r>
      <w:proofErr w:type="spellEnd"/>
      <w:r w:rsidRPr="00F37948">
        <w:rPr>
          <w:sz w:val="24"/>
          <w:szCs w:val="24"/>
          <w:lang w:val="pt-PT"/>
        </w:rPr>
        <w:t>:</w:t>
      </w:r>
    </w:p>
    <w:p w:rsidR="00F37948" w:rsidRPr="00F37948" w:rsidRDefault="00F37948" w:rsidP="00F37948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F37948">
        <w:rPr>
          <w:sz w:val="24"/>
          <w:szCs w:val="24"/>
          <w:lang w:val="pt-PT"/>
        </w:rPr>
        <w:t>Sub-açção</w:t>
      </w:r>
      <w:proofErr w:type="spellEnd"/>
      <w:r w:rsidRPr="00F37948">
        <w:rPr>
          <w:sz w:val="24"/>
          <w:szCs w:val="24"/>
          <w:lang w:val="pt-PT"/>
        </w:rPr>
        <w:t xml:space="preserve"> 3.1 – Criação da Plataforma </w:t>
      </w:r>
      <w:proofErr w:type="gramStart"/>
      <w:r w:rsidRPr="00F37948">
        <w:rPr>
          <w:i/>
          <w:sz w:val="24"/>
          <w:szCs w:val="24"/>
          <w:lang w:val="pt-PT"/>
        </w:rPr>
        <w:t>on-line</w:t>
      </w:r>
      <w:proofErr w:type="gramEnd"/>
      <w:r w:rsidRPr="00F37948">
        <w:rPr>
          <w:sz w:val="24"/>
          <w:szCs w:val="24"/>
          <w:lang w:val="pt-PT"/>
        </w:rPr>
        <w:t xml:space="preserve"> e da edição impressa do catálogo de experiências turísticas baseadas no PCI do Alentejo e Ribatejo</w:t>
      </w:r>
    </w:p>
    <w:p w:rsidR="00F37948" w:rsidRPr="00F37948" w:rsidRDefault="00F37948" w:rsidP="00F37948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F37948">
        <w:rPr>
          <w:sz w:val="24"/>
          <w:szCs w:val="24"/>
          <w:lang w:val="pt-PT"/>
        </w:rPr>
        <w:t>Sub-ação</w:t>
      </w:r>
      <w:proofErr w:type="spellEnd"/>
      <w:r w:rsidRPr="00F37948">
        <w:rPr>
          <w:sz w:val="24"/>
          <w:szCs w:val="24"/>
          <w:lang w:val="pt-PT"/>
        </w:rPr>
        <w:t xml:space="preserve"> 3.2 – Tradução de textos, relativamente a todos os textos necessários para a edição impressa no catálogo e para plataforma (na fase de lançamento).</w:t>
      </w:r>
    </w:p>
    <w:p w:rsidR="00F37948" w:rsidRPr="00F37948" w:rsidRDefault="00F37948" w:rsidP="00F37948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F37948">
        <w:rPr>
          <w:sz w:val="24"/>
          <w:szCs w:val="24"/>
          <w:lang w:val="pt-PT"/>
        </w:rPr>
        <w:t>Sub-ação</w:t>
      </w:r>
      <w:proofErr w:type="spellEnd"/>
      <w:r w:rsidRPr="00F37948">
        <w:rPr>
          <w:sz w:val="24"/>
          <w:szCs w:val="24"/>
          <w:lang w:val="pt-PT"/>
        </w:rPr>
        <w:t xml:space="preserve"> 3.3. – Ações promocionais para operadores turísticos e imprensa especializada</w:t>
      </w:r>
    </w:p>
    <w:p w:rsidR="00F37948" w:rsidRPr="00F37948" w:rsidRDefault="00F37948" w:rsidP="00F37948">
      <w:pPr>
        <w:pStyle w:val="PargrafodaLista"/>
        <w:numPr>
          <w:ilvl w:val="0"/>
          <w:numId w:val="17"/>
        </w:numPr>
        <w:spacing w:line="256" w:lineRule="auto"/>
        <w:jc w:val="both"/>
        <w:rPr>
          <w:sz w:val="24"/>
          <w:szCs w:val="24"/>
          <w:lang w:val="pt-PT"/>
        </w:rPr>
      </w:pPr>
      <w:proofErr w:type="spellStart"/>
      <w:r w:rsidRPr="00F37948">
        <w:rPr>
          <w:sz w:val="24"/>
          <w:szCs w:val="24"/>
          <w:lang w:val="pt-PT"/>
        </w:rPr>
        <w:t>Sub-ação</w:t>
      </w:r>
      <w:proofErr w:type="spellEnd"/>
      <w:r w:rsidRPr="00F37948">
        <w:rPr>
          <w:sz w:val="24"/>
          <w:szCs w:val="24"/>
          <w:lang w:val="pt-PT"/>
        </w:rPr>
        <w:t xml:space="preserve"> 3.4. – Produção de conteúdos visuais e audiovisuais.</w:t>
      </w:r>
    </w:p>
    <w:p w:rsidR="00F37948" w:rsidRPr="00F37948" w:rsidRDefault="00F37948" w:rsidP="00F37948">
      <w:pPr>
        <w:pStyle w:val="PargrafodaLista"/>
        <w:spacing w:line="256" w:lineRule="auto"/>
        <w:jc w:val="both"/>
        <w:rPr>
          <w:sz w:val="24"/>
          <w:szCs w:val="24"/>
          <w:lang w:val="pt-PT"/>
        </w:rPr>
      </w:pP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A aquisição de serviços aqui proposta diz respeito à </w:t>
      </w:r>
      <w:proofErr w:type="spellStart"/>
      <w:r w:rsidRPr="00F37948">
        <w:rPr>
          <w:sz w:val="24"/>
          <w:szCs w:val="24"/>
          <w:lang w:val="pt-PT"/>
        </w:rPr>
        <w:t>sub-ação</w:t>
      </w:r>
      <w:proofErr w:type="spellEnd"/>
      <w:r w:rsidRPr="00F37948">
        <w:rPr>
          <w:sz w:val="24"/>
          <w:szCs w:val="24"/>
          <w:lang w:val="pt-PT"/>
        </w:rPr>
        <w:t xml:space="preserve"> 3.1: Criação da Plataforma </w:t>
      </w:r>
      <w:proofErr w:type="gramStart"/>
      <w:r w:rsidRPr="00F37948">
        <w:rPr>
          <w:i/>
          <w:sz w:val="24"/>
          <w:szCs w:val="24"/>
          <w:lang w:val="pt-PT"/>
        </w:rPr>
        <w:t>on-line</w:t>
      </w:r>
      <w:proofErr w:type="gramEnd"/>
      <w:r w:rsidRPr="00F37948">
        <w:rPr>
          <w:sz w:val="24"/>
          <w:szCs w:val="24"/>
          <w:lang w:val="pt-PT"/>
        </w:rPr>
        <w:t xml:space="preserve"> e da edição impressa do catálogo de experiências turísticas baseadas no PCI do Alentejo e Ribatejo.</w:t>
      </w:r>
      <w:r>
        <w:rPr>
          <w:sz w:val="24"/>
          <w:szCs w:val="24"/>
          <w:lang w:val="pt-PT"/>
        </w:rPr>
        <w:t xml:space="preserve"> </w:t>
      </w:r>
      <w:r w:rsidRPr="00F37948">
        <w:rPr>
          <w:sz w:val="24"/>
          <w:szCs w:val="24"/>
          <w:lang w:val="pt-PT"/>
        </w:rPr>
        <w:t>Seguidamente, especificam-se as caraterísticas fundamentais a ter em consideração no desenvolvimento e produção dos diferentes produtos a desenvolver.</w:t>
      </w:r>
    </w:p>
    <w:p w:rsidR="00F37948" w:rsidRPr="00F37948" w:rsidRDefault="00F37948" w:rsidP="00F37948">
      <w:pPr>
        <w:pStyle w:val="PargrafodaLista"/>
        <w:jc w:val="both"/>
        <w:rPr>
          <w:sz w:val="24"/>
          <w:szCs w:val="24"/>
          <w:lang w:val="pt-PT"/>
        </w:rPr>
      </w:pPr>
    </w:p>
    <w:p w:rsidR="00F37948" w:rsidRPr="00F37948" w:rsidRDefault="00F37948" w:rsidP="00F37948">
      <w:pPr>
        <w:pStyle w:val="PargrafodaLista"/>
        <w:numPr>
          <w:ilvl w:val="0"/>
          <w:numId w:val="19"/>
        </w:numPr>
        <w:jc w:val="both"/>
        <w:rPr>
          <w:b/>
          <w:sz w:val="24"/>
          <w:szCs w:val="24"/>
          <w:lang w:val="pt-PT"/>
        </w:rPr>
      </w:pPr>
      <w:r w:rsidRPr="00F37948">
        <w:rPr>
          <w:b/>
          <w:sz w:val="24"/>
          <w:szCs w:val="24"/>
          <w:lang w:val="pt-PT"/>
        </w:rPr>
        <w:t xml:space="preserve">Características de Marca 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Conceção criativa de uma Marca (logotipo) para o “Catálogo de Experiências Turísticas baseadas no PCI do Alentejo e Ribatejo”.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bookmarkStart w:id="0" w:name="_GoBack"/>
      <w:bookmarkEnd w:id="0"/>
    </w:p>
    <w:p w:rsidR="00F37948" w:rsidRPr="00F37948" w:rsidRDefault="00F37948" w:rsidP="00F37948">
      <w:pPr>
        <w:pStyle w:val="PargrafodaLista"/>
        <w:numPr>
          <w:ilvl w:val="0"/>
          <w:numId w:val="19"/>
        </w:numPr>
        <w:jc w:val="both"/>
        <w:rPr>
          <w:b/>
          <w:sz w:val="24"/>
          <w:szCs w:val="24"/>
          <w:lang w:val="pt-PT"/>
        </w:rPr>
      </w:pPr>
      <w:r w:rsidRPr="00F37948">
        <w:rPr>
          <w:b/>
          <w:sz w:val="24"/>
          <w:szCs w:val="24"/>
          <w:lang w:val="pt-PT"/>
        </w:rPr>
        <w:t>Caraterística da Plataforma Online do “Catálogo de Experiências Turísticas baseadas no PCI do Alentejo e Ribatejo”.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As especificidades da plataforma </w:t>
      </w:r>
      <w:proofErr w:type="gramStart"/>
      <w:r w:rsidRPr="00F37948">
        <w:rPr>
          <w:i/>
          <w:sz w:val="24"/>
          <w:szCs w:val="24"/>
          <w:lang w:val="pt-PT"/>
        </w:rPr>
        <w:t>online</w:t>
      </w:r>
      <w:proofErr w:type="gramEnd"/>
      <w:r w:rsidRPr="00F37948">
        <w:rPr>
          <w:sz w:val="24"/>
          <w:szCs w:val="24"/>
          <w:lang w:val="pt-PT"/>
        </w:rPr>
        <w:t xml:space="preserve"> devem cumprir os seguintes requisitos gerais: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Prever na arquitetura-base da Plataforma </w:t>
      </w:r>
      <w:r w:rsidRPr="00F37948">
        <w:rPr>
          <w:i/>
          <w:sz w:val="24"/>
          <w:szCs w:val="24"/>
          <w:lang w:val="pt-PT"/>
        </w:rPr>
        <w:t>Online</w:t>
      </w:r>
      <w:r w:rsidRPr="00F37948">
        <w:rPr>
          <w:sz w:val="24"/>
          <w:szCs w:val="24"/>
          <w:lang w:val="pt-PT"/>
        </w:rPr>
        <w:t xml:space="preserve"> seções temáticas (uma por PCI) e uma 1 seção geral, dedicada aos destinos turísticos do Alentejo e Ribatejo, cujos conteúdos serão aprofundados em subsecções;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Prever a disponibilização da informação em (pelo menos) 2 línguas distintas;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Prever a possibilidade de incluir conteúdos audiovisuais (minifilmes, que serão fornecidos pela entidade contratante);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Prever a possibilidade de ligação da Plataforma </w:t>
      </w:r>
      <w:r w:rsidRPr="00F37948">
        <w:rPr>
          <w:i/>
          <w:sz w:val="24"/>
          <w:szCs w:val="24"/>
          <w:lang w:val="pt-PT"/>
        </w:rPr>
        <w:t>Online</w:t>
      </w:r>
      <w:r w:rsidRPr="00F37948">
        <w:rPr>
          <w:sz w:val="24"/>
          <w:szCs w:val="24"/>
          <w:lang w:val="pt-PT"/>
        </w:rPr>
        <w:t xml:space="preserve"> a outras redes sociais (ex. </w:t>
      </w:r>
      <w:proofErr w:type="spellStart"/>
      <w:r w:rsidRPr="00F37948">
        <w:rPr>
          <w:sz w:val="24"/>
          <w:szCs w:val="24"/>
          <w:lang w:val="pt-PT"/>
        </w:rPr>
        <w:t>Facebook</w:t>
      </w:r>
      <w:proofErr w:type="spellEnd"/>
      <w:r w:rsidRPr="00F37948">
        <w:rPr>
          <w:sz w:val="24"/>
          <w:szCs w:val="24"/>
          <w:lang w:val="pt-PT"/>
        </w:rPr>
        <w:t xml:space="preserve">, </w:t>
      </w:r>
      <w:proofErr w:type="spellStart"/>
      <w:r w:rsidRPr="00F37948">
        <w:rPr>
          <w:sz w:val="24"/>
          <w:szCs w:val="24"/>
          <w:lang w:val="pt-PT"/>
        </w:rPr>
        <w:t>Instagram</w:t>
      </w:r>
      <w:proofErr w:type="spellEnd"/>
      <w:r w:rsidRPr="00F37948">
        <w:rPr>
          <w:sz w:val="24"/>
          <w:szCs w:val="24"/>
          <w:lang w:val="pt-PT"/>
        </w:rPr>
        <w:t xml:space="preserve">), bem como a mapas georreferenciados (ex. </w:t>
      </w:r>
      <w:proofErr w:type="spellStart"/>
      <w:r w:rsidRPr="00F37948">
        <w:rPr>
          <w:sz w:val="24"/>
          <w:szCs w:val="24"/>
          <w:lang w:val="pt-PT"/>
        </w:rPr>
        <w:t>GoogleMaps</w:t>
      </w:r>
      <w:proofErr w:type="spellEnd"/>
      <w:r w:rsidRPr="00F37948">
        <w:rPr>
          <w:sz w:val="24"/>
          <w:szCs w:val="24"/>
          <w:lang w:val="pt-PT"/>
        </w:rPr>
        <w:t>);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Prever a posterior edição de conteúdos pela entidade contratante através de um gestor de conteúdos de fácil utilização por qualquer da entidade contratante com conhecimentos de informática na ótica do utilizador;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Assegurar uma boa consulta da Plataforma </w:t>
      </w:r>
      <w:r w:rsidRPr="00F37948">
        <w:rPr>
          <w:i/>
          <w:sz w:val="24"/>
          <w:szCs w:val="24"/>
          <w:lang w:val="pt-PT"/>
        </w:rPr>
        <w:t>Online</w:t>
      </w:r>
      <w:r w:rsidRPr="00F37948">
        <w:rPr>
          <w:sz w:val="24"/>
          <w:szCs w:val="24"/>
          <w:lang w:val="pt-PT"/>
        </w:rPr>
        <w:t xml:space="preserve"> em diversos suportes (ecrã, </w:t>
      </w:r>
      <w:proofErr w:type="spellStart"/>
      <w:r w:rsidRPr="00F37948">
        <w:rPr>
          <w:i/>
          <w:sz w:val="24"/>
          <w:szCs w:val="24"/>
          <w:lang w:val="pt-PT"/>
        </w:rPr>
        <w:t>tablet</w:t>
      </w:r>
      <w:proofErr w:type="spellEnd"/>
      <w:r w:rsidRPr="00F37948">
        <w:rPr>
          <w:sz w:val="24"/>
          <w:szCs w:val="24"/>
          <w:lang w:val="pt-PT"/>
        </w:rPr>
        <w:t xml:space="preserve">, </w:t>
      </w:r>
      <w:proofErr w:type="spellStart"/>
      <w:r w:rsidRPr="00F37948">
        <w:rPr>
          <w:i/>
          <w:sz w:val="24"/>
          <w:szCs w:val="24"/>
          <w:lang w:val="pt-PT"/>
        </w:rPr>
        <w:t>smartphone</w:t>
      </w:r>
      <w:proofErr w:type="spellEnd"/>
      <w:r w:rsidRPr="00F37948">
        <w:rPr>
          <w:sz w:val="24"/>
          <w:szCs w:val="24"/>
          <w:lang w:val="pt-PT"/>
        </w:rPr>
        <w:t>, etc.);</w:t>
      </w:r>
    </w:p>
    <w:p w:rsidR="00F37948" w:rsidRPr="00F37948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Prever outras funcionalidades que venham a complementar este suporte em termos da estratégia de marketing e comunicação formulada.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Durante o trabalho de conceção e desenho da plataforma, serão concretizados os termos exatos dos conteúdos e funcionalidades a incluir, de acordo com os objetivos de marketing e comunicação formulados para o projeto. 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Serão igualmente fornecidos pela entidade contratante, fotografias e vídeos (minifilmes) em alta resolução, bem como todos os textos e as informações que deverão constar da Plataforma </w:t>
      </w:r>
      <w:r w:rsidRPr="00F37948">
        <w:rPr>
          <w:i/>
          <w:sz w:val="24"/>
          <w:szCs w:val="24"/>
          <w:lang w:val="pt-PT"/>
        </w:rPr>
        <w:t>Online</w:t>
      </w:r>
      <w:r w:rsidRPr="00F37948">
        <w:rPr>
          <w:sz w:val="24"/>
          <w:szCs w:val="24"/>
          <w:lang w:val="pt-PT"/>
        </w:rPr>
        <w:t>.</w:t>
      </w:r>
    </w:p>
    <w:p w:rsidR="00F37948" w:rsidRPr="00F37948" w:rsidRDefault="00F37948" w:rsidP="00F37948">
      <w:p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 xml:space="preserve">Os presentes termos de referência respeitam aos trabalhos </w:t>
      </w:r>
      <w:proofErr w:type="gramStart"/>
      <w:r w:rsidRPr="00F37948">
        <w:rPr>
          <w:sz w:val="24"/>
          <w:szCs w:val="24"/>
          <w:lang w:val="pt-PT"/>
        </w:rPr>
        <w:t>de</w:t>
      </w:r>
      <w:proofErr w:type="gramEnd"/>
      <w:r w:rsidRPr="00F37948">
        <w:rPr>
          <w:sz w:val="24"/>
          <w:szCs w:val="24"/>
          <w:lang w:val="pt-PT"/>
        </w:rPr>
        <w:t>:</w:t>
      </w:r>
    </w:p>
    <w:p w:rsidR="00F37948" w:rsidRPr="00F37948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Conceção tecnológica e gráfica da Plataforma,</w:t>
      </w:r>
    </w:p>
    <w:p w:rsidR="00F37948" w:rsidRPr="00F37948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F37948">
        <w:rPr>
          <w:sz w:val="24"/>
          <w:szCs w:val="24"/>
          <w:lang w:val="pt-PT"/>
        </w:rPr>
        <w:t>Edição de imagens / fotografias (a fornecer pela entidade adjudicante),</w:t>
      </w:r>
    </w:p>
    <w:p w:rsidR="00F37948" w:rsidRPr="00614342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B46E42">
        <w:rPr>
          <w:sz w:val="24"/>
          <w:szCs w:val="24"/>
          <w:lang w:val="pt-PT"/>
        </w:rPr>
        <w:t>Execução de gráficos / infografias,</w:t>
      </w:r>
    </w:p>
    <w:p w:rsidR="00F37948" w:rsidRPr="00614342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Edição de vídeos/minifilmes (a fornecer pela entidade adjudicante),</w:t>
      </w:r>
    </w:p>
    <w:p w:rsidR="00F37948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Implementação da Plataforma e sua colocação </w:t>
      </w:r>
      <w:proofErr w:type="gramStart"/>
      <w:r w:rsidRPr="004622A3">
        <w:rPr>
          <w:i/>
          <w:sz w:val="24"/>
          <w:szCs w:val="24"/>
          <w:lang w:val="pt-PT"/>
        </w:rPr>
        <w:t>online</w:t>
      </w:r>
      <w:proofErr w:type="gramEnd"/>
      <w:r w:rsidRPr="00614342">
        <w:rPr>
          <w:sz w:val="24"/>
          <w:szCs w:val="24"/>
          <w:lang w:val="pt-PT"/>
        </w:rPr>
        <w:t>, assegurando a sua compatibilidade com os dife</w:t>
      </w:r>
      <w:r>
        <w:rPr>
          <w:sz w:val="24"/>
          <w:szCs w:val="24"/>
          <w:lang w:val="pt-PT"/>
        </w:rPr>
        <w:t>rentes suportes de visualização,</w:t>
      </w:r>
    </w:p>
    <w:p w:rsidR="00F37948" w:rsidRPr="00B46E42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B46E42">
        <w:rPr>
          <w:sz w:val="24"/>
          <w:szCs w:val="24"/>
          <w:lang w:val="pt-PT"/>
        </w:rPr>
        <w:t>Desenvolvimento da Plataforma e respetivo gestor de conteúdos, assegurando a sua compatibilidade com os diferentes suportes de</w:t>
      </w:r>
      <w:r>
        <w:rPr>
          <w:sz w:val="24"/>
          <w:szCs w:val="24"/>
          <w:lang w:val="pt-PT"/>
        </w:rPr>
        <w:t xml:space="preserve"> visualização,</w:t>
      </w:r>
    </w:p>
    <w:p w:rsidR="00F37948" w:rsidRPr="00B46E42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B46E42">
        <w:rPr>
          <w:sz w:val="24"/>
          <w:szCs w:val="24"/>
          <w:lang w:val="pt-PT"/>
        </w:rPr>
        <w:t xml:space="preserve">Desenvolvimento ou aquisição de </w:t>
      </w:r>
      <w:proofErr w:type="gramStart"/>
      <w:r w:rsidRPr="004622A3">
        <w:rPr>
          <w:i/>
          <w:sz w:val="24"/>
          <w:szCs w:val="24"/>
          <w:lang w:val="pt-PT"/>
        </w:rPr>
        <w:t>plug-ins</w:t>
      </w:r>
      <w:proofErr w:type="gramEnd"/>
      <w:r w:rsidRPr="00B46E42">
        <w:rPr>
          <w:sz w:val="24"/>
          <w:szCs w:val="24"/>
          <w:lang w:val="pt-PT"/>
        </w:rPr>
        <w:t xml:space="preserve"> ou </w:t>
      </w:r>
      <w:r w:rsidRPr="004622A3">
        <w:rPr>
          <w:i/>
          <w:sz w:val="24"/>
          <w:szCs w:val="24"/>
          <w:lang w:val="pt-PT"/>
        </w:rPr>
        <w:t>software</w:t>
      </w:r>
      <w:r w:rsidRPr="00B46E42">
        <w:rPr>
          <w:sz w:val="24"/>
          <w:szCs w:val="24"/>
          <w:lang w:val="pt-PT"/>
        </w:rPr>
        <w:t xml:space="preserve"> necessário ao desenvolvimento da Plataforma e respetivo gestor de conteúdos,</w:t>
      </w:r>
    </w:p>
    <w:p w:rsidR="00F37948" w:rsidRDefault="00F37948" w:rsidP="00F37948">
      <w:pPr>
        <w:pStyle w:val="PargrafodaLista"/>
        <w:numPr>
          <w:ilvl w:val="0"/>
          <w:numId w:val="8"/>
        </w:numPr>
        <w:jc w:val="both"/>
        <w:rPr>
          <w:sz w:val="24"/>
          <w:szCs w:val="24"/>
          <w:lang w:val="pt-PT"/>
        </w:rPr>
      </w:pPr>
      <w:r w:rsidRPr="00B46E42">
        <w:rPr>
          <w:sz w:val="24"/>
          <w:szCs w:val="24"/>
          <w:lang w:val="pt-PT"/>
        </w:rPr>
        <w:t xml:space="preserve">Inserção de conteúdos e sua colocação </w:t>
      </w:r>
      <w:proofErr w:type="gramStart"/>
      <w:r w:rsidRPr="004622A3">
        <w:rPr>
          <w:i/>
          <w:sz w:val="24"/>
          <w:szCs w:val="24"/>
          <w:lang w:val="pt-PT"/>
        </w:rPr>
        <w:t>online</w:t>
      </w:r>
      <w:proofErr w:type="gramEnd"/>
      <w:r w:rsidRPr="00B46E42">
        <w:rPr>
          <w:sz w:val="24"/>
          <w:szCs w:val="24"/>
          <w:lang w:val="pt-PT"/>
        </w:rPr>
        <w:t xml:space="preserve"> da Plataforma e respetivo gestor de conteúdos</w:t>
      </w:r>
      <w:r>
        <w:rPr>
          <w:sz w:val="24"/>
          <w:szCs w:val="24"/>
          <w:lang w:val="pt-PT"/>
        </w:rPr>
        <w:t>.</w:t>
      </w:r>
    </w:p>
    <w:p w:rsidR="00F37948" w:rsidRPr="00DB60ED" w:rsidRDefault="00F37948" w:rsidP="00F37948">
      <w:pPr>
        <w:jc w:val="both"/>
        <w:rPr>
          <w:sz w:val="24"/>
          <w:szCs w:val="24"/>
          <w:lang w:val="pt-PT"/>
        </w:rPr>
      </w:pPr>
    </w:p>
    <w:p w:rsidR="00F37948" w:rsidRPr="00614342" w:rsidRDefault="00F37948" w:rsidP="00F37948">
      <w:pPr>
        <w:pStyle w:val="PargrafodaLista"/>
        <w:keepNext/>
        <w:keepLines/>
        <w:numPr>
          <w:ilvl w:val="0"/>
          <w:numId w:val="19"/>
        </w:numPr>
        <w:jc w:val="both"/>
        <w:rPr>
          <w:b/>
          <w:sz w:val="24"/>
          <w:szCs w:val="24"/>
          <w:lang w:val="pt-PT"/>
        </w:rPr>
      </w:pPr>
      <w:r w:rsidRPr="00614342">
        <w:rPr>
          <w:b/>
          <w:sz w:val="24"/>
          <w:szCs w:val="24"/>
          <w:lang w:val="pt-PT"/>
        </w:rPr>
        <w:t xml:space="preserve">Características </w:t>
      </w:r>
      <w:r>
        <w:rPr>
          <w:b/>
          <w:sz w:val="24"/>
          <w:szCs w:val="24"/>
          <w:lang w:val="pt-PT"/>
        </w:rPr>
        <w:t xml:space="preserve">da edição impressa do </w:t>
      </w:r>
      <w:r w:rsidRPr="00DB60ED">
        <w:rPr>
          <w:b/>
          <w:sz w:val="24"/>
          <w:szCs w:val="24"/>
          <w:lang w:val="pt-PT"/>
        </w:rPr>
        <w:t>“Catálogo de Experiências Turísticas baseadas no PCI do Alentejo e Ribatejo”.</w:t>
      </w:r>
    </w:p>
    <w:p w:rsidR="00F37948" w:rsidRPr="00614342" w:rsidRDefault="00F37948" w:rsidP="00F37948">
      <w:pPr>
        <w:keepNext/>
        <w:keepLines/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As especificidades </w:t>
      </w:r>
      <w:r>
        <w:rPr>
          <w:sz w:val="24"/>
          <w:szCs w:val="24"/>
          <w:lang w:val="pt-PT"/>
        </w:rPr>
        <w:t>da edição impressa</w:t>
      </w:r>
      <w:r w:rsidRPr="00614342">
        <w:rPr>
          <w:sz w:val="24"/>
          <w:szCs w:val="24"/>
          <w:lang w:val="pt-PT"/>
        </w:rPr>
        <w:t xml:space="preserve"> (</w:t>
      </w:r>
      <w:r>
        <w:rPr>
          <w:sz w:val="24"/>
          <w:szCs w:val="24"/>
          <w:lang w:val="pt-PT"/>
        </w:rPr>
        <w:t>bili</w:t>
      </w:r>
      <w:r w:rsidRPr="00614342">
        <w:rPr>
          <w:sz w:val="24"/>
          <w:szCs w:val="24"/>
          <w:lang w:val="pt-PT"/>
        </w:rPr>
        <w:t>ngue) devem cumprir os seguintes requisitos gerais:</w:t>
      </w:r>
    </w:p>
    <w:p w:rsidR="00F37948" w:rsidRPr="00614342" w:rsidRDefault="00F37948" w:rsidP="00F37948">
      <w:pPr>
        <w:pStyle w:val="PargrafodaLista"/>
        <w:keepNext/>
        <w:keepLines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Formato fechado </w:t>
      </w:r>
      <w:r>
        <w:rPr>
          <w:sz w:val="24"/>
          <w:szCs w:val="24"/>
          <w:lang w:val="pt-PT"/>
        </w:rPr>
        <w:t>(</w:t>
      </w:r>
      <w:r w:rsidRPr="00614342">
        <w:rPr>
          <w:sz w:val="24"/>
          <w:szCs w:val="24"/>
          <w:lang w:val="pt-PT"/>
        </w:rPr>
        <w:t>1</w:t>
      </w:r>
      <w:r w:rsidRPr="0071492E">
        <w:rPr>
          <w:sz w:val="24"/>
          <w:szCs w:val="24"/>
          <w:lang w:val="pt-PT"/>
        </w:rPr>
        <w:t>6c</w:t>
      </w:r>
      <w:r>
        <w:rPr>
          <w:sz w:val="24"/>
          <w:szCs w:val="24"/>
          <w:lang w:val="pt-PT"/>
        </w:rPr>
        <w:t>m de largura por 23cm de altura)</w:t>
      </w:r>
      <w:r w:rsidRPr="00614342">
        <w:rPr>
          <w:sz w:val="24"/>
          <w:szCs w:val="24"/>
          <w:lang w:val="pt-PT"/>
        </w:rPr>
        <w:t>, com 40 a 60 páginas, mais capa;</w:t>
      </w:r>
    </w:p>
    <w:p w:rsidR="00F37948" w:rsidRPr="00614342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Miolo, impresso a 4 cores, em papel qualidade média;</w:t>
      </w:r>
    </w:p>
    <w:p w:rsidR="00F37948" w:rsidRPr="00614342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Capa mole, impresso a 4 cores, em papel qualidade média;</w:t>
      </w:r>
    </w:p>
    <w:p w:rsidR="00F37948" w:rsidRPr="00614342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Acabamento cosido e brochado;</w:t>
      </w:r>
    </w:p>
    <w:p w:rsidR="00F37948" w:rsidRPr="00614342" w:rsidRDefault="00F37948" w:rsidP="00F37948">
      <w:pPr>
        <w:pStyle w:val="PargrafodaLista"/>
        <w:numPr>
          <w:ilvl w:val="1"/>
          <w:numId w:val="19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Tiragem de 3500 exemplares.</w:t>
      </w:r>
    </w:p>
    <w:p w:rsidR="00F37948" w:rsidRPr="00614342" w:rsidRDefault="00F37948" w:rsidP="00F37948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Serão fornecidos pela entidade contratante, fotografias em alta resolução, bem como todos os textos e as informações que deverão constar </w:t>
      </w:r>
      <w:r>
        <w:rPr>
          <w:sz w:val="24"/>
          <w:szCs w:val="24"/>
          <w:lang w:val="pt-PT"/>
        </w:rPr>
        <w:t>da mesma.</w:t>
      </w:r>
    </w:p>
    <w:p w:rsidR="00F37948" w:rsidRPr="00614342" w:rsidRDefault="00F37948" w:rsidP="00F37948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Os presentes termos de referência respeitam aos trabalhos </w:t>
      </w:r>
      <w:proofErr w:type="gramStart"/>
      <w:r w:rsidRPr="00614342">
        <w:rPr>
          <w:sz w:val="24"/>
          <w:szCs w:val="24"/>
          <w:lang w:val="pt-PT"/>
        </w:rPr>
        <w:t>de</w:t>
      </w:r>
      <w:proofErr w:type="gramEnd"/>
      <w:r w:rsidRPr="00614342">
        <w:rPr>
          <w:sz w:val="24"/>
          <w:szCs w:val="24"/>
          <w:lang w:val="pt-PT"/>
        </w:rPr>
        <w:t>: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Conceção gráfica e paginação do catálogo,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Execução de gráficos / infografias,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Edição de imagens / fotografias (a fornecer pela entidade adjudicante),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Execução das artes finais,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Provas de cor e/ou texto,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Acompanhamento da produção / impressão,</w:t>
      </w:r>
    </w:p>
    <w:p w:rsidR="00F37948" w:rsidRPr="00614342" w:rsidRDefault="00F37948" w:rsidP="00F37948">
      <w:pPr>
        <w:pStyle w:val="PargrafodaLista"/>
        <w:numPr>
          <w:ilvl w:val="0"/>
          <w:numId w:val="10"/>
        </w:num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Produção e impressão</w:t>
      </w:r>
    </w:p>
    <w:p w:rsidR="00F37948" w:rsidRPr="00DB60ED" w:rsidRDefault="00F37948" w:rsidP="00F37948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Os exemplares da edição impressa do Catálogo d</w:t>
      </w:r>
      <w:r w:rsidRPr="00614342">
        <w:rPr>
          <w:sz w:val="24"/>
          <w:szCs w:val="24"/>
          <w:lang w:val="pt-PT"/>
        </w:rPr>
        <w:t xml:space="preserve">everão </w:t>
      </w:r>
      <w:r>
        <w:rPr>
          <w:sz w:val="24"/>
          <w:szCs w:val="24"/>
          <w:lang w:val="pt-PT"/>
        </w:rPr>
        <w:t xml:space="preserve">ser entregues nas instalações do </w:t>
      </w:r>
      <w:r w:rsidRPr="00F54475">
        <w:rPr>
          <w:sz w:val="24"/>
          <w:szCs w:val="24"/>
          <w:lang w:val="pt-PT"/>
        </w:rPr>
        <w:t xml:space="preserve">Turismo </w:t>
      </w:r>
      <w:r>
        <w:rPr>
          <w:sz w:val="24"/>
          <w:szCs w:val="24"/>
          <w:lang w:val="pt-PT"/>
        </w:rPr>
        <w:t xml:space="preserve">do Alentejo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614342">
        <w:rPr>
          <w:sz w:val="24"/>
          <w:szCs w:val="24"/>
          <w:lang w:val="pt-PT"/>
        </w:rPr>
        <w:t>.</w:t>
      </w:r>
    </w:p>
    <w:p w:rsidR="00856545" w:rsidRPr="00856545" w:rsidRDefault="00856545" w:rsidP="00856545">
      <w:pPr>
        <w:jc w:val="both"/>
        <w:rPr>
          <w:b/>
          <w:sz w:val="24"/>
          <w:szCs w:val="24"/>
          <w:lang w:val="pt-PT"/>
        </w:rPr>
      </w:pPr>
    </w:p>
    <w:p w:rsidR="00116EBF" w:rsidRPr="00C73A94" w:rsidRDefault="00116EBF" w:rsidP="00116EBF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Estimativa Orçamental e Prazos</w:t>
      </w:r>
    </w:p>
    <w:p w:rsidR="00116EBF" w:rsidRPr="00614342" w:rsidRDefault="00116EBF" w:rsidP="00116EBF">
      <w:pPr>
        <w:pStyle w:val="PargrafodaLista"/>
        <w:jc w:val="both"/>
        <w:rPr>
          <w:sz w:val="24"/>
          <w:szCs w:val="24"/>
          <w:lang w:val="pt-PT"/>
        </w:rPr>
      </w:pPr>
    </w:p>
    <w:p w:rsidR="00116EBF" w:rsidRPr="00856545" w:rsidRDefault="00116EBF" w:rsidP="00116EBF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conceção e desenho do catálogo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 xml:space="preserve">valor global </w:t>
      </w:r>
      <w:r w:rsidRPr="00856545">
        <w:rPr>
          <w:sz w:val="24"/>
          <w:szCs w:val="24"/>
          <w:lang w:val="pt-PT"/>
        </w:rPr>
        <w:t xml:space="preserve">de </w:t>
      </w:r>
      <w:r w:rsidR="00856545" w:rsidRPr="00856545">
        <w:rPr>
          <w:sz w:val="24"/>
          <w:szCs w:val="24"/>
          <w:lang w:val="pt-PT"/>
        </w:rPr>
        <w:t>4</w:t>
      </w:r>
      <w:r w:rsidRPr="00856545">
        <w:rPr>
          <w:sz w:val="24"/>
          <w:szCs w:val="24"/>
          <w:lang w:val="pt-PT"/>
        </w:rPr>
        <w:t>0.000,00 € (</w:t>
      </w:r>
      <w:r w:rsidR="00856545" w:rsidRPr="00856545">
        <w:rPr>
          <w:sz w:val="24"/>
          <w:szCs w:val="24"/>
          <w:lang w:val="pt-PT"/>
        </w:rPr>
        <w:t>quarenta</w:t>
      </w:r>
      <w:r w:rsidRPr="00856545">
        <w:rPr>
          <w:sz w:val="24"/>
          <w:szCs w:val="24"/>
          <w:lang w:val="pt-PT"/>
        </w:rPr>
        <w:t xml:space="preserve"> mil euros), a que acresce o IVA à taxa legal em vigor.</w:t>
      </w:r>
    </w:p>
    <w:p w:rsidR="00116EBF" w:rsidRPr="008E2543" w:rsidRDefault="00116EBF" w:rsidP="00116EBF">
      <w:pPr>
        <w:jc w:val="both"/>
        <w:rPr>
          <w:sz w:val="24"/>
          <w:szCs w:val="24"/>
          <w:lang w:val="pt-PT"/>
        </w:rPr>
      </w:pPr>
      <w:r w:rsidRPr="00856545">
        <w:rPr>
          <w:sz w:val="24"/>
          <w:szCs w:val="24"/>
          <w:lang w:val="pt-PT"/>
        </w:rPr>
        <w:t xml:space="preserve">O prazo global para a execução dos trabalhos não deverá ultrapassar os </w:t>
      </w:r>
      <w:r w:rsidR="00856545" w:rsidRPr="00856545">
        <w:rPr>
          <w:sz w:val="24"/>
          <w:szCs w:val="24"/>
          <w:lang w:val="pt-PT"/>
        </w:rPr>
        <w:t>5</w:t>
      </w:r>
      <w:r w:rsidRPr="00856545">
        <w:rPr>
          <w:sz w:val="24"/>
          <w:szCs w:val="24"/>
          <w:lang w:val="pt-PT"/>
        </w:rPr>
        <w:t xml:space="preserve"> meses.</w:t>
      </w:r>
    </w:p>
    <w:p w:rsidR="00116EBF" w:rsidRPr="00614342" w:rsidRDefault="00116EBF" w:rsidP="00116EBF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D48" w:rsidRDefault="00762D48" w:rsidP="004622A3">
      <w:pPr>
        <w:spacing w:after="0" w:line="240" w:lineRule="auto"/>
      </w:pPr>
      <w:r>
        <w:separator/>
      </w:r>
    </w:p>
  </w:endnote>
  <w:endnote w:type="continuationSeparator" w:id="0">
    <w:p w:rsidR="00762D48" w:rsidRDefault="00762D48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22A3" w:rsidRPr="004622A3" w:rsidRDefault="000F5D9F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4622A3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F37948" w:rsidRPr="00F37948">
          <w:rPr>
            <w:noProof/>
            <w:sz w:val="24"/>
            <w:szCs w:val="24"/>
            <w:lang w:val="pt-PT"/>
          </w:rPr>
          <w:t>6</w:t>
        </w:r>
        <w:r w:rsidRPr="004622A3">
          <w:rPr>
            <w:sz w:val="24"/>
            <w:szCs w:val="24"/>
          </w:rPr>
          <w:fldChar w:fldCharType="end"/>
        </w:r>
      </w:p>
    </w:sdtContent>
  </w:sdt>
  <w:p w:rsidR="004622A3" w:rsidRDefault="004622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D48" w:rsidRDefault="00762D48" w:rsidP="004622A3">
      <w:pPr>
        <w:spacing w:after="0" w:line="240" w:lineRule="auto"/>
      </w:pPr>
      <w:r>
        <w:separator/>
      </w:r>
    </w:p>
  </w:footnote>
  <w:footnote w:type="continuationSeparator" w:id="0">
    <w:p w:rsidR="00762D48" w:rsidRDefault="00762D48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770"/>
    <w:multiLevelType w:val="hybridMultilevel"/>
    <w:tmpl w:val="8F8EA11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16ED"/>
    <w:multiLevelType w:val="hybridMultilevel"/>
    <w:tmpl w:val="6FA44CE0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7440B5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E4B65"/>
    <w:multiLevelType w:val="hybridMultilevel"/>
    <w:tmpl w:val="6FA44CE0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A553C"/>
    <w:multiLevelType w:val="hybridMultilevel"/>
    <w:tmpl w:val="2D1846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76B"/>
    <w:multiLevelType w:val="hybridMultilevel"/>
    <w:tmpl w:val="F976ED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0569E9"/>
    <w:multiLevelType w:val="hybridMultilevel"/>
    <w:tmpl w:val="CA2A42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37DB8"/>
    <w:multiLevelType w:val="hybridMultilevel"/>
    <w:tmpl w:val="D884EAE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3"/>
  </w:num>
  <w:num w:numId="7">
    <w:abstractNumId w:val="2"/>
  </w:num>
  <w:num w:numId="8">
    <w:abstractNumId w:val="18"/>
  </w:num>
  <w:num w:numId="9">
    <w:abstractNumId w:val="5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  <w:num w:numId="14">
    <w:abstractNumId w:val="10"/>
  </w:num>
  <w:num w:numId="15">
    <w:abstractNumId w:val="15"/>
  </w:num>
  <w:num w:numId="16">
    <w:abstractNumId w:val="1"/>
  </w:num>
  <w:num w:numId="17">
    <w:abstractNumId w:val="0"/>
  </w:num>
  <w:num w:numId="18">
    <w:abstractNumId w:val="11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D1203"/>
    <w:rsid w:val="000E17CB"/>
    <w:rsid w:val="000F5D9F"/>
    <w:rsid w:val="00116EBF"/>
    <w:rsid w:val="00123433"/>
    <w:rsid w:val="001A0A40"/>
    <w:rsid w:val="00271F4D"/>
    <w:rsid w:val="00354A6D"/>
    <w:rsid w:val="004312C5"/>
    <w:rsid w:val="004622A3"/>
    <w:rsid w:val="004628E8"/>
    <w:rsid w:val="004A0BEA"/>
    <w:rsid w:val="005310B9"/>
    <w:rsid w:val="00535F43"/>
    <w:rsid w:val="00614342"/>
    <w:rsid w:val="006710C5"/>
    <w:rsid w:val="0071492E"/>
    <w:rsid w:val="00762D48"/>
    <w:rsid w:val="00851A20"/>
    <w:rsid w:val="00856545"/>
    <w:rsid w:val="008C1743"/>
    <w:rsid w:val="00901963"/>
    <w:rsid w:val="0094463C"/>
    <w:rsid w:val="00980BE8"/>
    <w:rsid w:val="00AA36FB"/>
    <w:rsid w:val="00B46E42"/>
    <w:rsid w:val="00B6415B"/>
    <w:rsid w:val="00B776D0"/>
    <w:rsid w:val="00B96CF9"/>
    <w:rsid w:val="00C1289C"/>
    <w:rsid w:val="00C302A1"/>
    <w:rsid w:val="00C72202"/>
    <w:rsid w:val="00CE68D8"/>
    <w:rsid w:val="00D23001"/>
    <w:rsid w:val="00D62712"/>
    <w:rsid w:val="00D776A8"/>
    <w:rsid w:val="00E21901"/>
    <w:rsid w:val="00E47E7D"/>
    <w:rsid w:val="00F37948"/>
    <w:rsid w:val="00F415BB"/>
    <w:rsid w:val="00F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2F1C-19E8-4514-8B39-15E86544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  <w:style w:type="character" w:styleId="Hiperligao">
    <w:name w:val="Hyperlink"/>
    <w:basedOn w:val="Tipodeletrapredefinidodopargrafo"/>
    <w:uiPriority w:val="99"/>
    <w:unhideWhenUsed/>
    <w:rsid w:val="00856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2041</Words>
  <Characters>11026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2</cp:revision>
  <dcterms:created xsi:type="dcterms:W3CDTF">2016-07-27T16:03:00Z</dcterms:created>
  <dcterms:modified xsi:type="dcterms:W3CDTF">2016-07-27T16:03:00Z</dcterms:modified>
</cp:coreProperties>
</file>